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II  ПОЛУГОДИШТЕ 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822"/>
        <w:gridCol w:w="686"/>
        <w:gridCol w:w="709"/>
        <w:gridCol w:w="709"/>
        <w:gridCol w:w="709"/>
        <w:gridCol w:w="708"/>
        <w:gridCol w:w="851"/>
        <w:gridCol w:w="732"/>
        <w:gridCol w:w="709"/>
        <w:gridCol w:w="709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07" w:type="dxa"/>
            <w:gridSpan w:val="12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и контролних задатака у 1. разреду за 20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/2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.г.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30" w:type="dxa"/>
            <w:vMerge w:val="restart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Наставни предмети</w:t>
            </w:r>
          </w:p>
        </w:tc>
        <w:tc>
          <w:tcPr>
            <w:tcW w:w="822" w:type="dxa"/>
            <w:vMerge w:val="restart"/>
            <w:shd w:val="clear" w:color="auto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Одељ.</w:t>
            </w:r>
          </w:p>
        </w:tc>
        <w:tc>
          <w:tcPr>
            <w:tcW w:w="3521" w:type="dxa"/>
            <w:gridSpan w:val="5"/>
            <w:vMerge w:val="restart"/>
            <w:shd w:val="clear" w:color="auto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задатака</w:t>
            </w:r>
          </w:p>
        </w:tc>
        <w:tc>
          <w:tcPr>
            <w:tcW w:w="3734" w:type="dxa"/>
            <w:gridSpan w:val="5"/>
            <w:vMerge w:val="restart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вежби, контролних задатака и тестирања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1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9" w:type="dxa"/>
            <w:shd w:val="clear" w:color="auto" w:fill="BFBFBF"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709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851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32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709" w:type="dxa"/>
            <w:shd w:val="clear" w:color="auto" w:fill="BFBFBF"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33" w:type="dxa"/>
            <w:shd w:val="clear" w:color="auto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1</w:t>
            </w:r>
          </w:p>
        </w:tc>
        <w:tc>
          <w:tcPr>
            <w:tcW w:w="686" w:type="dxa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3(23)</w:t>
            </w:r>
          </w:p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4(24)</w:t>
            </w:r>
          </w:p>
        </w:tc>
        <w:tc>
          <w:tcPr>
            <w:tcW w:w="732" w:type="dxa"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3(27)</w:t>
            </w:r>
          </w:p>
        </w:tc>
        <w:tc>
          <w:tcPr>
            <w:tcW w:w="709" w:type="dxa"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1(29)</w:t>
            </w:r>
          </w:p>
        </w:tc>
        <w:tc>
          <w:tcPr>
            <w:tcW w:w="709" w:type="dxa"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2(34)</w:t>
            </w:r>
          </w:p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33" w:type="dxa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2</w:t>
            </w:r>
          </w:p>
        </w:tc>
        <w:tc>
          <w:tcPr>
            <w:tcW w:w="686" w:type="dxa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1(21)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2(22)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3(23)</w:t>
            </w:r>
          </w:p>
        </w:tc>
        <w:tc>
          <w:tcPr>
            <w:tcW w:w="732" w:type="dxa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3(27)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4(28)</w:t>
            </w: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1(29)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3(31)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3(35)</w:t>
            </w:r>
          </w:p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4(36)</w:t>
            </w:r>
          </w:p>
        </w:tc>
        <w:tc>
          <w:tcPr>
            <w:tcW w:w="733" w:type="dxa"/>
          </w:tcPr>
          <w:p>
            <w:pPr>
              <w:pStyle w:val="4"/>
              <w:bidi w:val="0"/>
              <w:rPr>
                <w:rFonts w:hint="default"/>
                <w:lang w:val="sr-Latn-RS"/>
              </w:rPr>
            </w:pPr>
            <w:r>
              <w:rPr>
                <w:rFonts w:hint="default"/>
                <w:lang w:val="sr-Latn-RS"/>
              </w:rPr>
              <w:t>2(38)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3</w:t>
            </w:r>
          </w:p>
        </w:tc>
        <w:tc>
          <w:tcPr>
            <w:tcW w:w="686" w:type="dxa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spacing w:after="0"/>
              <w:rPr>
                <w:rFonts w:cs="Times New Roman" w:eastAsia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top"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3(23)</w:t>
            </w:r>
          </w:p>
          <w:p>
            <w:pPr>
              <w:spacing w:after="0"/>
              <w:rPr>
                <w:rFonts w:hint="default" w:cs="Times New Roman" w:asciiTheme="minorHAnsi" w:hAnsiTheme="minorHAnsi" w:eastAsiaTheme="minorEastAsia"/>
                <w:sz w:val="22"/>
                <w:szCs w:val="22"/>
                <w:lang w:val="sr-Latn-RS" w:eastAsia="en-US" w:bidi="ar-SA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4(24)</w:t>
            </w:r>
          </w:p>
        </w:tc>
        <w:tc>
          <w:tcPr>
            <w:tcW w:w="732" w:type="dxa"/>
            <w:vAlign w:val="top"/>
          </w:tcPr>
          <w:p>
            <w:pPr>
              <w:spacing w:after="0"/>
              <w:rPr>
                <w:rFonts w:hint="default" w:cs="Times New Roman" w:asciiTheme="minorHAnsi" w:hAnsiTheme="minorHAnsi" w:eastAsiaTheme="minorEastAsia"/>
                <w:sz w:val="22"/>
                <w:szCs w:val="22"/>
                <w:lang w:val="sr-Latn-RS" w:eastAsia="en-US" w:bidi="ar-SA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3(27)</w:t>
            </w:r>
          </w:p>
        </w:tc>
        <w:tc>
          <w:tcPr>
            <w:tcW w:w="709" w:type="dxa"/>
            <w:vAlign w:val="top"/>
          </w:tcPr>
          <w:p>
            <w:pPr>
              <w:spacing w:after="0"/>
              <w:rPr>
                <w:rFonts w:hint="default" w:cs="Times New Roman" w:asciiTheme="minorHAnsi" w:hAnsiTheme="minorHAnsi" w:eastAsiaTheme="minorEastAsia"/>
                <w:sz w:val="22"/>
                <w:szCs w:val="22"/>
                <w:lang w:val="sr-Latn-RS" w:eastAsia="en-US" w:bidi="ar-SA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1(29)</w:t>
            </w:r>
          </w:p>
        </w:tc>
        <w:tc>
          <w:tcPr>
            <w:tcW w:w="709" w:type="dxa"/>
            <w:vAlign w:val="top"/>
          </w:tcPr>
          <w:p>
            <w:pPr>
              <w:spacing w:after="0"/>
              <w:rPr>
                <w:rFonts w:hint="default" w:cs="Times New Roman" w:eastAsiaTheme="minorEastAsia"/>
                <w:sz w:val="22"/>
                <w:szCs w:val="22"/>
                <w:lang w:val="sr-Latn-RS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2(34)</w:t>
            </w:r>
          </w:p>
          <w:p>
            <w:pPr>
              <w:spacing w:after="0"/>
              <w:rPr>
                <w:rFonts w:hint="default" w:cs="Times New Roman" w:asciiTheme="minorHAnsi" w:hAnsiTheme="minorHAnsi" w:eastAsiaTheme="minorEastAsia"/>
                <w:sz w:val="22"/>
                <w:szCs w:val="22"/>
                <w:lang w:val="sr-Latn-RS" w:eastAsia="en-US" w:bidi="ar-SA"/>
              </w:rPr>
            </w:pPr>
            <w:r>
              <w:rPr>
                <w:rFonts w:hint="default" w:cs="Times New Roman" w:eastAsiaTheme="minorEastAsia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33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1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3(23)</w:t>
            </w:r>
          </w:p>
        </w:tc>
        <w:tc>
          <w:tcPr>
            <w:tcW w:w="732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2(26)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4(28)</w:t>
            </w:r>
          </w:p>
        </w:tc>
        <w:tc>
          <w:tcPr>
            <w:tcW w:w="709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5(36)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2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3(23)</w:t>
            </w:r>
          </w:p>
        </w:tc>
        <w:tc>
          <w:tcPr>
            <w:tcW w:w="732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2(26)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4(28)</w:t>
            </w:r>
          </w:p>
        </w:tc>
        <w:tc>
          <w:tcPr>
            <w:tcW w:w="709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5(36)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3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3(23)</w:t>
            </w:r>
          </w:p>
        </w:tc>
        <w:tc>
          <w:tcPr>
            <w:tcW w:w="732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2(26)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4(28)</w:t>
            </w:r>
          </w:p>
        </w:tc>
        <w:tc>
          <w:tcPr>
            <w:tcW w:w="709" w:type="dxa"/>
            <w:noWrap/>
            <w:vAlign w:val="top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5(36)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СОН</w:t>
            </w: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1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32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09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 2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 (24)</w:t>
            </w:r>
          </w:p>
        </w:tc>
        <w:tc>
          <w:tcPr>
            <w:tcW w:w="732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09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 xml:space="preserve">I 3 </w:t>
            </w:r>
          </w:p>
        </w:tc>
        <w:tc>
          <w:tcPr>
            <w:tcW w:w="686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32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09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09" w:type="dxa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733" w:type="dxa"/>
            <w:noWrap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/</w:t>
            </w:r>
          </w:p>
        </w:tc>
      </w:tr>
    </w:tbl>
    <w:p>
      <w:pPr>
        <w:tabs>
          <w:tab w:val="left" w:pos="3270"/>
        </w:tabs>
        <w:rPr>
          <w:sz w:val="16"/>
          <w:szCs w:val="16"/>
        </w:rPr>
      </w:pPr>
    </w:p>
    <w:p>
      <w:pPr>
        <w:tabs>
          <w:tab w:val="left" w:pos="3270"/>
        </w:tabs>
        <w:rPr>
          <w:sz w:val="4"/>
          <w:szCs w:val="4"/>
        </w:rPr>
      </w:pPr>
      <w:r>
        <w:rPr>
          <w:sz w:val="16"/>
          <w:szCs w:val="16"/>
        </w:rPr>
        <w:tab/>
      </w:r>
    </w:p>
    <w:tbl>
      <w:tblPr>
        <w:tblStyle w:val="3"/>
        <w:tblW w:w="10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888"/>
        <w:gridCol w:w="737"/>
        <w:gridCol w:w="708"/>
        <w:gridCol w:w="709"/>
        <w:gridCol w:w="709"/>
        <w:gridCol w:w="549"/>
        <w:gridCol w:w="965"/>
        <w:gridCol w:w="711"/>
        <w:gridCol w:w="709"/>
        <w:gridCol w:w="709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0623" w:type="dxa"/>
            <w:gridSpan w:val="12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и контролних задатака у 2. разреду за  20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/2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.г.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30" w:type="dxa"/>
            <w:vMerge w:val="restart"/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Наставни предмети</w:t>
            </w:r>
          </w:p>
        </w:tc>
        <w:tc>
          <w:tcPr>
            <w:tcW w:w="888" w:type="dxa"/>
            <w:vMerge w:val="restart"/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Одељ.</w:t>
            </w:r>
          </w:p>
        </w:tc>
        <w:tc>
          <w:tcPr>
            <w:tcW w:w="3412" w:type="dxa"/>
            <w:gridSpan w:val="5"/>
            <w:vMerge w:val="restart"/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задатака</w:t>
            </w:r>
          </w:p>
        </w:tc>
        <w:tc>
          <w:tcPr>
            <w:tcW w:w="3893" w:type="dxa"/>
            <w:gridSpan w:val="5"/>
            <w:vMerge w:val="restart"/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  <w:t>Распоред писмених вежби, контролних задатака и тестирања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3" w:type="dxa"/>
            <w:gridSpan w:val="5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08" w:type="dxa"/>
            <w:shd w:val="clear" w:color="000000" w:fill="BFBFBF"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49" w:type="dxa"/>
            <w:shd w:val="clear" w:color="000000" w:fill="BFBFBF"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965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711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shd w:val="clear" w:color="000000" w:fill="BFBFBF"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70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99" w:type="dxa"/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Српски језик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ind w:left="110" w:hanging="110" w:hangingChars="5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ind w:left="110" w:hanging="110" w:hangingChars="5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ind w:left="110" w:hanging="110" w:hangingChars="5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ind w:left="110" w:leftChars="0" w:hanging="110" w:hangingChars="5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ind w:left="110" w:hanging="110" w:hangingChars="5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ind w:left="110" w:leftChars="0" w:hanging="110" w:hangingChars="5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 J(20)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 J(20)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 J(20)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1(21)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2(30)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4(32)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3(35)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1(37)</w:t>
            </w:r>
          </w:p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2(38)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СОН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1(25)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rFonts w:hint="default"/>
                <w:sz w:val="22"/>
                <w:szCs w:val="22"/>
                <w:lang w:val="sr-Latn-RS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1(25)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3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  <w:t>II 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1(25)</w:t>
            </w:r>
          </w:p>
        </w:tc>
        <w:tc>
          <w:tcPr>
            <w:tcW w:w="709" w:type="dxa"/>
            <w:shd w:val="clear" w:color="auto" w:fill="auto"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sr-Latn-RS"/>
              </w:rPr>
              <w:t>4(36)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>
            <w:pPr>
              <w:pStyle w:val="4"/>
              <w:bidi w:val="0"/>
              <w:rPr>
                <w:sz w:val="22"/>
                <w:szCs w:val="22"/>
              </w:rPr>
            </w:pPr>
          </w:p>
        </w:tc>
      </w:tr>
    </w:tbl>
    <w:p>
      <w:pPr>
        <w:pStyle w:val="4"/>
        <w:jc w:val="right"/>
        <w:rPr>
          <w:sz w:val="16"/>
          <w:szCs w:val="16"/>
        </w:rPr>
      </w:pPr>
    </w:p>
    <w:p>
      <w:pPr>
        <w:pStyle w:val="4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>
      <w:pPr>
        <w:pStyle w:val="4"/>
        <w:jc w:val="right"/>
        <w:rPr>
          <w:sz w:val="16"/>
          <w:szCs w:val="16"/>
        </w:rPr>
      </w:pPr>
      <w:r>
        <w:rPr>
          <w:sz w:val="16"/>
          <w:szCs w:val="16"/>
        </w:rPr>
        <w:t>Директор,Милан Вукашиновић</w:t>
      </w:r>
    </w:p>
    <w:p/>
    <w:sectPr>
      <w:pgSz w:w="12240" w:h="15840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46252"/>
    <w:rsid w:val="00127311"/>
    <w:rsid w:val="001A1705"/>
    <w:rsid w:val="001B557F"/>
    <w:rsid w:val="00220D2E"/>
    <w:rsid w:val="00251447"/>
    <w:rsid w:val="002E344B"/>
    <w:rsid w:val="00312FFD"/>
    <w:rsid w:val="00353050"/>
    <w:rsid w:val="003955FD"/>
    <w:rsid w:val="00522FD4"/>
    <w:rsid w:val="005C41C0"/>
    <w:rsid w:val="00620BC3"/>
    <w:rsid w:val="0068342A"/>
    <w:rsid w:val="00746252"/>
    <w:rsid w:val="00756807"/>
    <w:rsid w:val="009365B7"/>
    <w:rsid w:val="00963C5A"/>
    <w:rsid w:val="00A13BC0"/>
    <w:rsid w:val="00A529A5"/>
    <w:rsid w:val="00C432CE"/>
    <w:rsid w:val="00DD5482"/>
    <w:rsid w:val="00E00A07"/>
    <w:rsid w:val="01DD1899"/>
    <w:rsid w:val="0DF9174C"/>
    <w:rsid w:val="3E6E6068"/>
    <w:rsid w:val="470B6FCC"/>
    <w:rsid w:val="47EF58BE"/>
    <w:rsid w:val="4F14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qFormat="1"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14</TotalTime>
  <ScaleCrop>false</ScaleCrop>
  <LinksUpToDate>false</LinksUpToDate>
  <CharactersWithSpaces>977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2015-01-26T09:05:00Z</dcterms:created>
  <dc:creator>PP služba</dc:creator>
  <cp:lastModifiedBy>PP sluzba Radoje Domanovic</cp:lastModifiedBy>
  <cp:lastPrinted>2024-01-25T14:09:00Z</cp:lastPrinted>
  <dcterms:modified xsi:type="dcterms:W3CDTF">2024-01-25T14:57:25Z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59CC44BE80A34C779B0FC4F80A3516C6</vt:lpwstr>
  </property>
</Properties>
</file>